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0C" w:rsidRDefault="00922273">
      <w:r w:rsidRPr="00922273">
        <w:t>Хорошее кресло "</w:t>
      </w:r>
      <w:proofErr w:type="spellStart"/>
      <w:r w:rsidRPr="00922273">
        <w:t>Долорес</w:t>
      </w:r>
      <w:proofErr w:type="spellEnd"/>
      <w:r w:rsidRPr="00922273">
        <w:t>" для отдыха после тяжелого рабочего дня. Оно также прекрасно подойдет для оформления интерьера. Благодаря своим не большим габаритам данное кресло прекрасно впишется даже в не самом большом уголке. Матрас данного кресла суммируется из синтетического пуха и ППУ. Его размеры составляют 100 на 100 см.</w:t>
      </w:r>
    </w:p>
    <w:sectPr w:rsidR="008C410C" w:rsidSect="008C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273"/>
    <w:rsid w:val="008C410C"/>
    <w:rsid w:val="0092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2015-02-12T12:32:00Z</dcterms:created>
  <dcterms:modified xsi:type="dcterms:W3CDTF">2015-02-12T12:32:00Z</dcterms:modified>
</cp:coreProperties>
</file>